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7BD8" w14:textId="2DB05D76" w:rsidR="003C3954" w:rsidRDefault="003C3954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noProof/>
          <w:color w:val="444444"/>
          <w:sz w:val="23"/>
          <w:szCs w:val="23"/>
          <w:lang w:val="nl-BE" w:eastAsia="nl-BE"/>
        </w:rPr>
        <w:drawing>
          <wp:inline distT="0" distB="0" distL="0" distR="0" wp14:anchorId="61FE396D" wp14:editId="3A649AF9">
            <wp:extent cx="3474720" cy="20852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triman_1200x72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039" cy="208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C6970" w14:textId="77777777" w:rsidR="00A20521" w:rsidRDefault="00A20521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</w:p>
    <w:p w14:paraId="52275106" w14:textId="03CFA713" w:rsidR="00492118" w:rsidRPr="003C3954" w:rsidRDefault="00715C99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  <w:r w:rsidRPr="003C3954">
        <w:rPr>
          <w:rFonts w:eastAsia="Times New Roman" w:cs="Times New Roman"/>
          <w:color w:val="444444"/>
          <w:sz w:val="23"/>
          <w:szCs w:val="23"/>
        </w:rPr>
        <w:t xml:space="preserve">NUTRIMAN is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thematisch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netwerk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betreffende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stikstof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-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fosforrecuperatie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dat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kennis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verzamelt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over </w:t>
      </w:r>
      <w:proofErr w:type="spellStart"/>
      <w:r w:rsidR="00492118" w:rsidRPr="003C3954">
        <w:rPr>
          <w:rFonts w:eastAsia="Times New Roman" w:cs="Times New Roman"/>
          <w:color w:val="444444"/>
          <w:sz w:val="23"/>
          <w:szCs w:val="23"/>
        </w:rPr>
        <w:t>innovatieve</w:t>
      </w:r>
      <w:proofErr w:type="spellEnd"/>
      <w:r w:rsidR="00492118"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="00492118"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3C3954">
        <w:rPr>
          <w:rFonts w:eastAsia="Times New Roman" w:cs="Times New Roman"/>
          <w:color w:val="444444"/>
          <w:sz w:val="23"/>
          <w:szCs w:val="23"/>
        </w:rPr>
        <w:t xml:space="preserve">"ready-for-practice"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biogebaseerde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meststoftoepassingen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>, -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praktijken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492118" w:rsidRPr="003C3954">
        <w:rPr>
          <w:rFonts w:eastAsia="Times New Roman" w:cs="Times New Roman"/>
          <w:color w:val="444444"/>
          <w:sz w:val="23"/>
          <w:szCs w:val="23"/>
        </w:rPr>
        <w:t>–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technologieën</w:t>
      </w:r>
      <w:proofErr w:type="spellEnd"/>
      <w:r w:rsidR="00492118"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Het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doel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is de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innovatieve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,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marktklare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concurrentiële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resultaten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uit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wetenschappelijk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onderzoek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tot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bij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de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landbouwers</w:t>
      </w:r>
      <w:proofErr w:type="spellEnd"/>
      <w:r w:rsidR="0016710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167108" w:rsidRPr="003C3954">
        <w:rPr>
          <w:rFonts w:eastAsia="Times New Roman" w:cs="Times New Roman"/>
          <w:b/>
          <w:color w:val="444444"/>
          <w:sz w:val="23"/>
          <w:szCs w:val="23"/>
        </w:rPr>
        <w:t>brengen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. Op die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manier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wil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NUTRIMAN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wetenschap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innovaties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inzake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nutrïentrecuperatie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de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toepassing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ervan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verbinden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met de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dagdagelijkse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>landbouwpraktijken</w:t>
      </w:r>
      <w:proofErr w:type="spellEnd"/>
      <w:r w:rsidR="00492118" w:rsidRPr="003C3954">
        <w:rPr>
          <w:rFonts w:eastAsia="Times New Roman" w:cs="Times New Roman"/>
          <w:b/>
          <w:color w:val="444444"/>
          <w:sz w:val="23"/>
          <w:szCs w:val="23"/>
        </w:rPr>
        <w:t xml:space="preserve"> in Europa. </w:t>
      </w:r>
    </w:p>
    <w:p w14:paraId="3160CAAF" w14:textId="77777777" w:rsidR="00492118" w:rsidRPr="003C3954" w:rsidRDefault="00492118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</w:p>
    <w:p w14:paraId="1680F568" w14:textId="6B5EE5B0" w:rsidR="00715C99" w:rsidRDefault="00715C99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  <w:r w:rsidRPr="003C3954">
        <w:rPr>
          <w:rFonts w:eastAsia="Times New Roman" w:cs="Times New Roman"/>
          <w:color w:val="444444"/>
          <w:sz w:val="23"/>
          <w:szCs w:val="23"/>
        </w:rPr>
        <w:t xml:space="preserve">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voedingsindustrie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zijn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voor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hun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productie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in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hoge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mate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afhankelijk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hulpbronnen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streven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naar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duurzaamheid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op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lange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termijn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In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deze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context is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cruciaal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gebruik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hulpbronnen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optimaliseren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overgang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naar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kennisgedreven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soepel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verlopen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Daarom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is het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essentieel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belang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om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kennis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informatie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over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onvoldoend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benutte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innovaties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op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gebied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N/P-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recuperatie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(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technologieën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,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producten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,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praktijken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)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verspreiden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onder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landbouwbeoefenaars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</w:p>
    <w:p w14:paraId="3C4914E5" w14:textId="77777777" w:rsidR="003C3954" w:rsidRPr="003C3954" w:rsidRDefault="003C3954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</w:p>
    <w:p w14:paraId="6C53544C" w14:textId="070F99A6" w:rsidR="00715C99" w:rsidRPr="003C3954" w:rsidRDefault="00715C99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  <w:r w:rsidRPr="003C3954">
        <w:rPr>
          <w:rFonts w:eastAsia="Times New Roman" w:cs="Times New Roman"/>
          <w:color w:val="444444"/>
          <w:sz w:val="23"/>
          <w:szCs w:val="23"/>
        </w:rPr>
        <w:t xml:space="preserve">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doel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NUTRIMAN is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verbeteren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benutting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kant-en-klare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gevallen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N/P-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voedingsstoffenbeheer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>/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nutriëntenrecuperatie-potentieel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die nog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niet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voldoende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bekend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zijn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in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Europese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Onze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actie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zal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nieuwe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mogelijkheden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creëren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voor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landbouwers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om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verbanden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leggen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tussen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toegepast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onderzoek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met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praktisch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bruikbare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resultaten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landbouwpraktijken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op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prioritaire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gebied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nutriëntenbeheer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nutriëntenterugwinning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NUTRIMAN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hanteert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bottom-up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benadering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om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stimulansen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knelpunten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voor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adoptie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identificeren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om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prioriteit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geven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aan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technologieën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>/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producten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die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zullen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zorgen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voor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grotere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bereidheid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om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innovaties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gebruiken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multiplicatoreffecten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verbeteren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Het project is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gericht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op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grootschalige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toepassing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teruggewonnen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innovatieve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N/P-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meststoffen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,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geproduceerd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uit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niet-benutte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hulpbronnen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organische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of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secundaire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grondstoffen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in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overeenstemming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met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circulaire-economiemodel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, die door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landbouwers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zowel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vanuit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economisch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als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milieuoogpunt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efficiënt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worden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gebruikt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</w:p>
    <w:p w14:paraId="11C3E3DD" w14:textId="77777777" w:rsidR="00743469" w:rsidRDefault="00743469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</w:p>
    <w:p w14:paraId="0C293A10" w14:textId="50CEA05D" w:rsidR="00715C99" w:rsidRPr="003C3954" w:rsidRDefault="00715C99" w:rsidP="003C3954">
      <w:pPr>
        <w:spacing w:line="320" w:lineRule="atLeast"/>
        <w:rPr>
          <w:rFonts w:eastAsia="Times New Roman" w:cs="Times New Roman"/>
          <w:color w:val="444444"/>
          <w:sz w:val="23"/>
          <w:szCs w:val="23"/>
        </w:rPr>
      </w:pPr>
      <w:r w:rsidRPr="003C3954">
        <w:rPr>
          <w:rFonts w:eastAsia="Times New Roman" w:cs="Times New Roman"/>
          <w:color w:val="444444"/>
          <w:sz w:val="23"/>
          <w:szCs w:val="23"/>
        </w:rPr>
        <w:t xml:space="preserve">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resultaten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het NUTRIMAN-project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zullen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effectief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worden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verspreid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benut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via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een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meertalig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webplatform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,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meertalige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samenvattingen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in het EIP-AGRI-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formaat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en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demonstraties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van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beste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praktijken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voor</w:t>
      </w:r>
      <w:proofErr w:type="spellEnd"/>
      <w:r w:rsidRPr="00743469">
        <w:rPr>
          <w:rFonts w:eastAsia="Times New Roman" w:cs="Times New Roman"/>
          <w:b/>
          <w:color w:val="444444"/>
          <w:sz w:val="23"/>
          <w:szCs w:val="23"/>
        </w:rPr>
        <w:t xml:space="preserve"> </w:t>
      </w:r>
      <w:proofErr w:type="spellStart"/>
      <w:r w:rsidRPr="00743469">
        <w:rPr>
          <w:rFonts w:eastAsia="Times New Roman" w:cs="Times New Roman"/>
          <w:b/>
          <w:color w:val="444444"/>
          <w:sz w:val="23"/>
          <w:szCs w:val="23"/>
        </w:rPr>
        <w:t>landbouwers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.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Als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gevolg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hiervan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draagt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deze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actie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bij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tot de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succesvolle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inzet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van het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enorme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reservoir van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bestaande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wetenschappelijke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>/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praktische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kennis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 xml:space="preserve"> over het N/P-</w:t>
      </w:r>
      <w:proofErr w:type="spellStart"/>
      <w:r w:rsidRPr="003C3954">
        <w:rPr>
          <w:rFonts w:eastAsia="Times New Roman" w:cs="Times New Roman"/>
          <w:color w:val="444444"/>
          <w:sz w:val="23"/>
          <w:szCs w:val="23"/>
        </w:rPr>
        <w:t>herstelthema</w:t>
      </w:r>
      <w:proofErr w:type="spellEnd"/>
      <w:r w:rsidRPr="003C3954">
        <w:rPr>
          <w:rFonts w:eastAsia="Times New Roman" w:cs="Times New Roman"/>
          <w:color w:val="444444"/>
          <w:sz w:val="23"/>
          <w:szCs w:val="23"/>
        </w:rPr>
        <w:t>.</w:t>
      </w:r>
      <w:bookmarkStart w:id="0" w:name="_GoBack"/>
      <w:bookmarkEnd w:id="0"/>
    </w:p>
    <w:sectPr w:rsidR="00715C99" w:rsidRPr="003C3954" w:rsidSect="00155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A72"/>
    <w:multiLevelType w:val="multilevel"/>
    <w:tmpl w:val="953C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04"/>
    <w:rsid w:val="000450F4"/>
    <w:rsid w:val="000F3DA8"/>
    <w:rsid w:val="00155C77"/>
    <w:rsid w:val="00167108"/>
    <w:rsid w:val="00195D36"/>
    <w:rsid w:val="003C3954"/>
    <w:rsid w:val="00492118"/>
    <w:rsid w:val="00556E7B"/>
    <w:rsid w:val="00715C99"/>
    <w:rsid w:val="00743469"/>
    <w:rsid w:val="0087245F"/>
    <w:rsid w:val="00877404"/>
    <w:rsid w:val="00A20521"/>
    <w:rsid w:val="00AB5DED"/>
    <w:rsid w:val="00D52B3E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5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4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39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4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39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EFFoST</dc:creator>
  <cp:lastModifiedBy>Christophe Boogaerts</cp:lastModifiedBy>
  <cp:revision>2</cp:revision>
  <dcterms:created xsi:type="dcterms:W3CDTF">2018-12-07T15:49:00Z</dcterms:created>
  <dcterms:modified xsi:type="dcterms:W3CDTF">2018-12-07T15:49:00Z</dcterms:modified>
</cp:coreProperties>
</file>